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38" w:rsidRDefault="0072775D">
      <w:r>
        <w:rPr>
          <w:noProof/>
        </w:rPr>
        <w:drawing>
          <wp:inline distT="0" distB="0" distL="0" distR="0">
            <wp:extent cx="4286250" cy="3000375"/>
            <wp:effectExtent l="0" t="0" r="0" b="9525"/>
            <wp:docPr id="1" name="Picture 1" descr="AM-900 Hood-type dishwas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-900 Hood-type dishwash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5D" w:rsidRPr="0072775D" w:rsidRDefault="0072775D" w:rsidP="0072775D">
      <w:pPr>
        <w:shd w:val="clear" w:color="auto" w:fill="FFFFFF"/>
        <w:spacing w:after="90" w:line="330" w:lineRule="atLeast"/>
        <w:outlineLvl w:val="1"/>
        <w:rPr>
          <w:rFonts w:ascii="Arial" w:eastAsia="Times New Roman" w:hAnsi="Arial" w:cs="Arial"/>
          <w:b/>
          <w:bCs/>
          <w:caps/>
          <w:color w:val="007ABA"/>
          <w:sz w:val="18"/>
          <w:szCs w:val="18"/>
        </w:rPr>
      </w:pPr>
      <w:r w:rsidRPr="0072775D">
        <w:rPr>
          <w:rFonts w:ascii="Arial" w:eastAsia="Times New Roman" w:hAnsi="Arial" w:cs="Arial"/>
          <w:b/>
          <w:bCs/>
          <w:caps/>
          <w:color w:val="007ABA"/>
          <w:sz w:val="18"/>
          <w:szCs w:val="18"/>
        </w:rPr>
        <w:t>BASIC MODEL</w:t>
      </w:r>
    </w:p>
    <w:p w:rsidR="0072775D" w:rsidRPr="0072775D" w:rsidRDefault="0072775D" w:rsidP="00727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color w:val="242424"/>
          <w:sz w:val="17"/>
          <w:szCs w:val="17"/>
        </w:rPr>
        <w:t>Hood-type dishwasher for straight through or corner operation</w:t>
      </w:r>
    </w:p>
    <w:p w:rsidR="0072775D" w:rsidRPr="0072775D" w:rsidRDefault="0072775D" w:rsidP="0072775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color w:val="242424"/>
          <w:sz w:val="17"/>
          <w:szCs w:val="17"/>
        </w:rPr>
        <w:t>Nominal capacity up to 60 racks/h or 1,080 plates/h or 2,160 glasses/h</w:t>
      </w:r>
    </w:p>
    <w:p w:rsidR="0072775D" w:rsidRPr="0072775D" w:rsidRDefault="0072775D" w:rsidP="0072775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color w:val="242424"/>
          <w:sz w:val="17"/>
          <w:szCs w:val="17"/>
        </w:rPr>
        <w:t>3 automatic cycles: short, standard, intensive</w:t>
      </w:r>
    </w:p>
    <w:p w:rsidR="0072775D" w:rsidRPr="0072775D" w:rsidRDefault="0072775D" w:rsidP="0072775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color w:val="242424"/>
          <w:sz w:val="17"/>
          <w:szCs w:val="17"/>
        </w:rPr>
        <w:t xml:space="preserve">Ready to install - completely equipped: fill / drain hose, electrical cable, detergent dispenser, rinse aid dispenser, rinse pump, drain pump, back-flow </w:t>
      </w:r>
      <w:proofErr w:type="spellStart"/>
      <w:r w:rsidRPr="0072775D">
        <w:rPr>
          <w:rFonts w:ascii="Arial" w:eastAsia="Times New Roman" w:hAnsi="Arial" w:cs="Arial"/>
          <w:color w:val="242424"/>
          <w:sz w:val="17"/>
          <w:szCs w:val="17"/>
        </w:rPr>
        <w:t>prevente</w:t>
      </w:r>
      <w:proofErr w:type="spellEnd"/>
    </w:p>
    <w:p w:rsidR="0072775D" w:rsidRPr="0072775D" w:rsidRDefault="0072775D" w:rsidP="0072775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color w:val="242424"/>
          <w:sz w:val="17"/>
          <w:szCs w:val="17"/>
        </w:rPr>
        <w:t>1 plate rack P-18-12</w:t>
      </w:r>
    </w:p>
    <w:p w:rsidR="0072775D" w:rsidRPr="0072775D" w:rsidRDefault="0072775D" w:rsidP="0072775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color w:val="242424"/>
          <w:sz w:val="17"/>
          <w:szCs w:val="17"/>
        </w:rPr>
        <w:t>1 universal flat rack B-00-07</w:t>
      </w:r>
    </w:p>
    <w:p w:rsidR="0072775D" w:rsidRPr="0072775D" w:rsidRDefault="0072775D" w:rsidP="0072775D">
      <w:pPr>
        <w:numPr>
          <w:ilvl w:val="0"/>
          <w:numId w:val="1"/>
        </w:numPr>
        <w:shd w:val="clear" w:color="auto" w:fill="FFFFFF"/>
        <w:spacing w:after="15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color w:val="242424"/>
          <w:sz w:val="17"/>
          <w:szCs w:val="17"/>
        </w:rPr>
        <w:t>1 plastic cutlery rack CB8</w:t>
      </w:r>
    </w:p>
    <w:p w:rsidR="0072775D" w:rsidRPr="0072775D" w:rsidRDefault="0072775D" w:rsidP="0072775D">
      <w:pPr>
        <w:shd w:val="clear" w:color="auto" w:fill="FFFFFF"/>
        <w:spacing w:after="90" w:line="330" w:lineRule="atLeast"/>
        <w:outlineLvl w:val="1"/>
        <w:rPr>
          <w:rFonts w:ascii="Arial" w:eastAsia="Times New Roman" w:hAnsi="Arial" w:cs="Arial"/>
          <w:b/>
          <w:bCs/>
          <w:caps/>
          <w:color w:val="007ABA"/>
          <w:sz w:val="18"/>
          <w:szCs w:val="18"/>
        </w:rPr>
      </w:pPr>
      <w:r w:rsidRPr="0072775D">
        <w:rPr>
          <w:rFonts w:ascii="Arial" w:eastAsia="Times New Roman" w:hAnsi="Arial" w:cs="Arial"/>
          <w:b/>
          <w:bCs/>
          <w:caps/>
          <w:color w:val="007ABA"/>
          <w:sz w:val="18"/>
          <w:szCs w:val="18"/>
        </w:rPr>
        <w:t>PRODUCT ADVANTAGES</w:t>
      </w:r>
    </w:p>
    <w:p w:rsidR="0072775D" w:rsidRPr="0072775D" w:rsidRDefault="0072775D" w:rsidP="007277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b/>
          <w:bCs/>
          <w:color w:val="242424"/>
          <w:sz w:val="17"/>
          <w:szCs w:val="17"/>
        </w:rPr>
        <w:t>VISIOTRONIC control</w:t>
      </w:r>
      <w:r w:rsidRPr="0072775D">
        <w:rPr>
          <w:rFonts w:ascii="Arial" w:eastAsia="Times New Roman" w:hAnsi="Arial" w:cs="Arial"/>
          <w:color w:val="242424"/>
          <w:sz w:val="17"/>
          <w:szCs w:val="17"/>
        </w:rPr>
        <w:t>: single button control with remaining time indicator together with text and graphic display</w:t>
      </w:r>
    </w:p>
    <w:p w:rsidR="0072775D" w:rsidRPr="0072775D" w:rsidRDefault="0072775D" w:rsidP="007277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b/>
          <w:bCs/>
          <w:color w:val="242424"/>
          <w:sz w:val="17"/>
          <w:szCs w:val="17"/>
        </w:rPr>
        <w:t>Exhaust energy storage</w:t>
      </w:r>
      <w:r w:rsidRPr="0072775D">
        <w:rPr>
          <w:rFonts w:ascii="Arial" w:eastAsia="Times New Roman" w:hAnsi="Arial" w:cs="Arial"/>
          <w:color w:val="242424"/>
          <w:sz w:val="17"/>
          <w:szCs w:val="17"/>
        </w:rPr>
        <w:t>: the fully enclosed 4-sided hood keeps steam and energy inside the system: energy saving up to 3 kW/h, less humidity in the kitchen area and better hygienic conditions</w:t>
      </w:r>
    </w:p>
    <w:p w:rsidR="0072775D" w:rsidRPr="0072775D" w:rsidRDefault="0072775D" w:rsidP="007277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b/>
          <w:bCs/>
          <w:color w:val="242424"/>
          <w:sz w:val="17"/>
          <w:szCs w:val="17"/>
        </w:rPr>
        <w:t>CLIP-IN wash and rinse arms</w:t>
      </w:r>
      <w:r w:rsidRPr="0072775D">
        <w:rPr>
          <w:rFonts w:ascii="Arial" w:eastAsia="Times New Roman" w:hAnsi="Arial" w:cs="Arial"/>
          <w:color w:val="242424"/>
          <w:sz w:val="17"/>
          <w:szCs w:val="17"/>
        </w:rPr>
        <w:t>: wash and rinse arms can be removed with one hand and without any tools</w:t>
      </w:r>
    </w:p>
    <w:p w:rsidR="0072775D" w:rsidRPr="0072775D" w:rsidRDefault="0072775D" w:rsidP="0072775D">
      <w:pPr>
        <w:numPr>
          <w:ilvl w:val="0"/>
          <w:numId w:val="2"/>
        </w:numPr>
        <w:shd w:val="clear" w:color="auto" w:fill="FFFFFF"/>
        <w:spacing w:after="150" w:line="240" w:lineRule="auto"/>
        <w:ind w:left="240"/>
        <w:rPr>
          <w:rFonts w:ascii="Arial" w:eastAsia="Times New Roman" w:hAnsi="Arial" w:cs="Arial"/>
          <w:color w:val="242424"/>
          <w:sz w:val="17"/>
          <w:szCs w:val="17"/>
        </w:rPr>
      </w:pPr>
      <w:r w:rsidRPr="0072775D">
        <w:rPr>
          <w:rFonts w:ascii="Arial" w:eastAsia="Times New Roman" w:hAnsi="Arial" w:cs="Arial"/>
          <w:b/>
          <w:bCs/>
          <w:color w:val="242424"/>
          <w:sz w:val="17"/>
          <w:szCs w:val="17"/>
        </w:rPr>
        <w:t>EASY-CLEAN concept</w:t>
      </w:r>
      <w:r w:rsidRPr="0072775D">
        <w:rPr>
          <w:rFonts w:ascii="Arial" w:eastAsia="Times New Roman" w:hAnsi="Arial" w:cs="Arial"/>
          <w:color w:val="242424"/>
          <w:sz w:val="17"/>
          <w:szCs w:val="17"/>
        </w:rPr>
        <w:t>: blue markings in the machine help the operator to identify the components which require cleaning</w:t>
      </w:r>
    </w:p>
    <w:p w:rsidR="0072775D" w:rsidRDefault="0072775D" w:rsidP="0072775D">
      <w:pPr>
        <w:pStyle w:val="Heading2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aps/>
          <w:color w:val="007ABA"/>
          <w:sz w:val="18"/>
          <w:szCs w:val="18"/>
        </w:rPr>
      </w:pPr>
      <w:r>
        <w:rPr>
          <w:rFonts w:ascii="Arial" w:hAnsi="Arial" w:cs="Arial"/>
          <w:caps/>
          <w:color w:val="007ABA"/>
          <w:sz w:val="18"/>
          <w:szCs w:val="18"/>
        </w:rPr>
        <w:t>TECHNICAL DATA</w:t>
      </w:r>
    </w:p>
    <w:tbl>
      <w:tblPr>
        <w:tblW w:w="5595" w:type="dxa"/>
        <w:tblCellSpacing w:w="0" w:type="dxa"/>
        <w:tblBorders>
          <w:top w:val="single" w:sz="2" w:space="0" w:color="A8A8A8"/>
          <w:left w:val="single" w:sz="6" w:space="0" w:color="A8A8A8"/>
          <w:bottom w:val="single" w:sz="6" w:space="0" w:color="A8A8A8"/>
          <w:right w:val="single" w:sz="2" w:space="0" w:color="A8A8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706"/>
      </w:tblGrid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Flexible drain hose 2,000 mm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20mm inner / 25mm outer diam.  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Fresh water connection: </w:t>
            </w:r>
            <w:r>
              <w:rPr>
                <w:rFonts w:ascii="inherit" w:hAnsi="inherit"/>
              </w:rPr>
              <w:br/>
              <w:t> pressure hose 2,000 mm</w:t>
            </w:r>
            <w:r>
              <w:rPr>
                <w:rFonts w:ascii="inherit" w:hAnsi="inherit"/>
              </w:rPr>
              <w:br/>
              <w:t> flow pressure</w:t>
            </w:r>
            <w:r>
              <w:rPr>
                <w:rFonts w:ascii="inherit" w:hAnsi="inherit"/>
              </w:rPr>
              <w:br/>
            </w:r>
            <w:r>
              <w:rPr>
                <w:rFonts w:ascii="inherit" w:hAnsi="inherit"/>
              </w:rPr>
              <w:br/>
              <w:t> </w:t>
            </w:r>
            <w:proofErr w:type="spellStart"/>
            <w:r>
              <w:rPr>
                <w:rFonts w:ascii="inherit" w:hAnsi="inherit"/>
              </w:rPr>
              <w:t>necesassary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waterflow</w:t>
            </w:r>
            <w:proofErr w:type="spellEnd"/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R 3/4" inside</w:t>
            </w:r>
            <w:r>
              <w:rPr>
                <w:rFonts w:ascii="inherit" w:hAnsi="inherit"/>
              </w:rPr>
              <w:br/>
              <w:t>0.5 - 10 bar max 60°C</w:t>
            </w:r>
            <w:r>
              <w:rPr>
                <w:rFonts w:ascii="inherit" w:hAnsi="inherit"/>
              </w:rPr>
              <w:br/>
              <w:t>softener models:</w:t>
            </w:r>
            <w:r>
              <w:rPr>
                <w:rFonts w:ascii="inherit" w:hAnsi="inherit"/>
              </w:rPr>
              <w:br/>
              <w:t>0.8 - 10 bar</w:t>
            </w:r>
            <w:r>
              <w:rPr>
                <w:rFonts w:ascii="inherit" w:hAnsi="inherit"/>
              </w:rPr>
              <w:br/>
              <w:t>5 l/min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Power cord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2,500 mm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Hoses for detergent and rinse agent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2,000 mm each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lastRenderedPageBreak/>
              <w:t> Cycle times </w:t>
            </w:r>
            <w:r>
              <w:rPr>
                <w:rFonts w:ascii="inherit" w:hAnsi="inherit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60 sec.</w:t>
            </w:r>
            <w:r>
              <w:rPr>
                <w:rFonts w:ascii="inherit" w:hAnsi="inherit"/>
              </w:rPr>
              <w:br/>
              <w:t>90 sec.</w:t>
            </w:r>
            <w:r>
              <w:rPr>
                <w:rFonts w:ascii="inherit" w:hAnsi="inherit"/>
              </w:rPr>
              <w:br/>
              <w:t>180 sec.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Water consumption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2.5 l / rack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Tank capacity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23 l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Tank heating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2.5 kW interlocked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Power supply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400 / 50 / 3 / N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Booster loading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6.2 kW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Total loading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7.1 kW / 3 x 16 A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Pump capacity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0.7 kW / 350 l/min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Loading height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440 mm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Noise level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66 dB(A)</w:t>
            </w:r>
          </w:p>
        </w:tc>
      </w:tr>
      <w:tr w:rsidR="0072775D" w:rsidTr="0072775D">
        <w:trPr>
          <w:tblCellSpacing w:w="0" w:type="dxa"/>
        </w:trPr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Weight gross / net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2" w:space="0" w:color="A8A8A8"/>
              <w:bottom w:val="single" w:sz="2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2775D" w:rsidRDefault="0072775D">
            <w:pPr>
              <w:rPr>
                <w:rFonts w:ascii="inherit" w:hAnsi="inherit" w:cs="Angsana New"/>
                <w:sz w:val="28"/>
              </w:rPr>
            </w:pPr>
            <w:r>
              <w:rPr>
                <w:rFonts w:ascii="inherit" w:hAnsi="inherit"/>
              </w:rPr>
              <w:t> 121 / 101 kg</w:t>
            </w:r>
          </w:p>
        </w:tc>
      </w:tr>
    </w:tbl>
    <w:p w:rsidR="0072775D" w:rsidRDefault="0072775D" w:rsidP="0072775D">
      <w:pPr>
        <w:shd w:val="clear" w:color="auto" w:fill="FFFFFF"/>
        <w:rPr>
          <w:rFonts w:ascii="Arial" w:hAnsi="Arial" w:cs="Arial"/>
          <w:color w:val="242424"/>
          <w:sz w:val="17"/>
          <w:szCs w:val="17"/>
        </w:rPr>
      </w:pPr>
      <w:r>
        <w:rPr>
          <w:rFonts w:ascii="Arial" w:hAnsi="Arial" w:cs="Arial"/>
          <w:color w:val="242424"/>
          <w:sz w:val="17"/>
          <w:szCs w:val="17"/>
          <w:vertAlign w:val="superscript"/>
        </w:rPr>
        <w:t>1)</w:t>
      </w:r>
      <w:r>
        <w:rPr>
          <w:rFonts w:ascii="Arial" w:hAnsi="Arial" w:cs="Arial"/>
          <w:color w:val="242424"/>
          <w:sz w:val="17"/>
          <w:szCs w:val="17"/>
        </w:rPr>
        <w:t> To reach set rinse temperatures even with cold water connection, the actual cycle-times extend accordingly.</w:t>
      </w:r>
    </w:p>
    <w:p w:rsidR="0072775D" w:rsidRDefault="0072775D">
      <w:bookmarkStart w:id="0" w:name="_GoBack"/>
      <w:bookmarkEnd w:id="0"/>
    </w:p>
    <w:sectPr w:rsidR="00727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5616"/>
    <w:multiLevelType w:val="multilevel"/>
    <w:tmpl w:val="C52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20A20"/>
    <w:multiLevelType w:val="multilevel"/>
    <w:tmpl w:val="3920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5D"/>
    <w:rsid w:val="0072775D"/>
    <w:rsid w:val="00E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75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7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5D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775D"/>
    <w:rPr>
      <w:rFonts w:ascii="Angsana New" w:eastAsia="Times New Roman" w:hAnsi="Angsana New" w:cs="Angsan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27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75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7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5D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775D"/>
    <w:rPr>
      <w:rFonts w:ascii="Angsana New" w:eastAsia="Times New Roman" w:hAnsi="Angsana New" w:cs="Angsan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2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211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855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075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2017-07-21T04:14:00Z</dcterms:created>
  <dcterms:modified xsi:type="dcterms:W3CDTF">2017-07-21T04:15:00Z</dcterms:modified>
</cp:coreProperties>
</file>