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08" w:rsidRDefault="00547208" w:rsidP="00547208">
      <w:pPr>
        <w:shd w:val="clear" w:color="auto" w:fill="FFFFFF"/>
        <w:spacing w:after="90" w:line="330" w:lineRule="atLeast"/>
        <w:outlineLvl w:val="1"/>
        <w:rPr>
          <w:rFonts w:ascii="Arial" w:eastAsia="Times New Roman" w:hAnsi="Arial" w:cs="Arial"/>
          <w:b/>
          <w:bCs/>
          <w:caps/>
          <w:color w:val="007ABA"/>
          <w:sz w:val="18"/>
          <w:szCs w:val="18"/>
        </w:rPr>
      </w:pPr>
    </w:p>
    <w:p w:rsidR="00547208" w:rsidRDefault="00547208" w:rsidP="00547208">
      <w:pPr>
        <w:shd w:val="clear" w:color="auto" w:fill="FFFFFF"/>
        <w:spacing w:after="90" w:line="330" w:lineRule="atLeast"/>
        <w:outlineLvl w:val="1"/>
        <w:rPr>
          <w:rFonts w:ascii="Arial" w:eastAsia="Times New Roman" w:hAnsi="Arial" w:cs="Arial"/>
          <w:b/>
          <w:bCs/>
          <w:caps/>
          <w:color w:val="007ABA"/>
          <w:sz w:val="18"/>
          <w:szCs w:val="18"/>
        </w:rPr>
      </w:pPr>
      <w:r>
        <w:rPr>
          <w:rFonts w:ascii="Arial" w:eastAsia="Times New Roman" w:hAnsi="Arial" w:cs="Arial"/>
          <w:b/>
          <w:bCs/>
          <w:caps/>
          <w:color w:val="007ABA"/>
          <w:sz w:val="18"/>
          <w:szCs w:val="18"/>
        </w:rPr>
        <w:t>AM60K</w:t>
      </w:r>
      <w:bookmarkStart w:id="0" w:name="_GoBack"/>
      <w:bookmarkEnd w:id="0"/>
    </w:p>
    <w:p w:rsidR="00547208" w:rsidRPr="0072775D" w:rsidRDefault="00547208" w:rsidP="00547208">
      <w:pPr>
        <w:shd w:val="clear" w:color="auto" w:fill="FFFFFF"/>
        <w:spacing w:after="90" w:line="330" w:lineRule="atLeast"/>
        <w:outlineLvl w:val="1"/>
        <w:rPr>
          <w:rFonts w:ascii="Arial" w:eastAsia="Times New Roman" w:hAnsi="Arial" w:cs="Arial"/>
          <w:b/>
          <w:bCs/>
          <w:caps/>
          <w:color w:val="007ABA"/>
          <w:sz w:val="18"/>
          <w:szCs w:val="18"/>
        </w:rPr>
      </w:pPr>
      <w:r w:rsidRPr="0072775D">
        <w:rPr>
          <w:rFonts w:ascii="Arial" w:eastAsia="Times New Roman" w:hAnsi="Arial" w:cs="Arial"/>
          <w:b/>
          <w:bCs/>
          <w:caps/>
          <w:color w:val="007ABA"/>
          <w:sz w:val="18"/>
          <w:szCs w:val="18"/>
        </w:rPr>
        <w:t>BASIC MODEL</w:t>
      </w:r>
    </w:p>
    <w:p w:rsidR="002F6D4C" w:rsidRDefault="00547208"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For dishwashing room of hotel, restaurant, employee dinning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Two able washing cycle 60s/90s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benefits - able switch or door cycle start switch, simple to use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Thermostop</w:t>
      </w:r>
      <w:proofErr w:type="spellEnd"/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 xml:space="preserve"> feature, ensure rinse temperature above 82℃ per washing cycle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Built-in rinse pump, provide equal pressure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Patented anti-clog nozzles, provide for the most extensive spray pattern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Touch pad and front mounted control, monitor temperatures on LED display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Light alerting when washing cycle over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L-form heavy wash tank design, exert wash pump performance furthest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Tank heater with temperature sensor, make sure of wash temperature above 55℃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Slope-shape wash chamber to prevent the cleaning-wares are polluted by dirt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water-drop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Automatic filling water, and water level self-control, prevent dry heating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Booster tank with high quality heat preservation material, reduce heat loss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Self-flushing strainer and removable basket collect large food particles easily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 xml:space="preserve">- Self-draining wash pump, heavy-duty and </w:t>
      </w:r>
      <w:proofErr w:type="spellStart"/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fosra</w:t>
      </w:r>
      <w:proofErr w:type="spellEnd"/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nitation</w:t>
      </w:r>
      <w:proofErr w:type="spellEnd"/>
    </w:p>
    <w:p w:rsidR="00547208" w:rsidRPr="00547208" w:rsidRDefault="00547208" w:rsidP="00547208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b/>
          <w:bCs/>
          <w:caps/>
          <w:color w:val="007ABA"/>
          <w:sz w:val="18"/>
          <w:szCs w:val="18"/>
        </w:rPr>
      </w:pPr>
      <w:r w:rsidRPr="00547208">
        <w:rPr>
          <w:rFonts w:ascii="Arial" w:eastAsia="Times New Roman" w:hAnsi="Arial" w:cs="Arial"/>
          <w:b/>
          <w:bCs/>
          <w:caps/>
          <w:color w:val="007ABA"/>
          <w:sz w:val="18"/>
          <w:szCs w:val="18"/>
        </w:rPr>
        <w:t>TECHNICAL DATA</w:t>
      </w:r>
    </w:p>
    <w:p w:rsidR="00547208" w:rsidRDefault="00547208"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wash</w:t>
      </w:r>
      <w:proofErr w:type="gramEnd"/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 xml:space="preserve"> capacity: 60/40 Racks/h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water consumption: 3L/rack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wash temperature: 55-65℃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rinse temperature: 82-90℃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voltage: 380V/50Hz/3N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total loading: 15kW/17kW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loading height: 440 mm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rack size: 500×500 mm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dimensions: 642×701×1440(H)mm</w:t>
      </w:r>
      <w:r>
        <w:rPr>
          <w:rFonts w:ascii="Microsoft YaHei" w:eastAsia="Microsoft YaHei" w:hAnsi="Microsoft YaHei" w:hint="eastAsia"/>
          <w:color w:val="666666"/>
          <w:sz w:val="20"/>
          <w:szCs w:val="20"/>
        </w:rPr>
        <w:br/>
      </w:r>
      <w:r>
        <w:rPr>
          <w:rFonts w:ascii="Microsoft YaHei" w:eastAsia="Microsoft YaHei" w:hAnsi="Microsoft YaHei" w:hint="eastAsia"/>
          <w:color w:val="666666"/>
          <w:sz w:val="20"/>
          <w:szCs w:val="20"/>
          <w:shd w:val="clear" w:color="auto" w:fill="FFFFFF"/>
        </w:rPr>
        <w:t>- origin: China</w:t>
      </w:r>
    </w:p>
    <w:sectPr w:rsidR="00547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08"/>
    <w:rsid w:val="002F6D4C"/>
    <w:rsid w:val="0054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2017-07-21T04:24:00Z</dcterms:created>
  <dcterms:modified xsi:type="dcterms:W3CDTF">2017-07-21T04:27:00Z</dcterms:modified>
</cp:coreProperties>
</file>